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5218"/>
        <w:gridCol w:w="1875"/>
        <w:gridCol w:w="1841"/>
      </w:tblGrid>
      <w:tr w:rsidR="005A0E6C" w14:paraId="583B7666" w14:textId="77777777" w:rsidTr="00275613">
        <w:trPr>
          <w:trHeight w:val="612"/>
          <w:jc w:val="center"/>
        </w:trPr>
        <w:tc>
          <w:tcPr>
            <w:tcW w:w="1190" w:type="dxa"/>
            <w:vAlign w:val="bottom"/>
          </w:tcPr>
          <w:p w14:paraId="476C126E" w14:textId="77777777" w:rsidR="005A0E6C" w:rsidRDefault="005A0E6C" w:rsidP="005A0E6C">
            <w:r>
              <w:t>Approval: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vAlign w:val="bottom"/>
          </w:tcPr>
          <w:p w14:paraId="180BCF78" w14:textId="353EA88A" w:rsidR="005A0E6C" w:rsidRDefault="00B93BF9" w:rsidP="003A33D2">
            <w:r>
              <w:t>/S/ Dani Cook</w:t>
            </w:r>
          </w:p>
        </w:tc>
        <w:tc>
          <w:tcPr>
            <w:tcW w:w="1875" w:type="dxa"/>
            <w:vAlign w:val="bottom"/>
          </w:tcPr>
          <w:p w14:paraId="1822E957" w14:textId="77777777" w:rsidR="005A0E6C" w:rsidRDefault="005A0E6C" w:rsidP="005A0E6C">
            <w:pPr>
              <w:jc w:val="right"/>
            </w:pPr>
            <w:r>
              <w:t>Effective Date: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14:paraId="0E5E71AB" w14:textId="6256C4B3" w:rsidR="005A0E6C" w:rsidRDefault="008E4D4B" w:rsidP="00FC3595">
            <w:pPr>
              <w:jc w:val="center"/>
            </w:pPr>
            <w:r>
              <w:t>8</w:t>
            </w:r>
            <w:r w:rsidR="00AF32A7">
              <w:t>/</w:t>
            </w:r>
            <w:r>
              <w:t>16</w:t>
            </w:r>
            <w:r w:rsidR="00AF32A7">
              <w:t>/2022</w:t>
            </w:r>
          </w:p>
        </w:tc>
      </w:tr>
    </w:tbl>
    <w:p w14:paraId="7C3A199E" w14:textId="77777777" w:rsidR="00231FA8" w:rsidRDefault="00231FA8" w:rsidP="00DD3A07">
      <w:pPr>
        <w:rPr>
          <w:rFonts w:ascii="Trebuchet MS" w:hAnsi="Trebuchet MS"/>
          <w:sz w:val="22"/>
          <w:szCs w:val="22"/>
        </w:rPr>
      </w:pPr>
    </w:p>
    <w:p w14:paraId="5BF5B82F" w14:textId="77777777" w:rsidR="00116BE8" w:rsidRPr="00946994" w:rsidRDefault="00116BE8" w:rsidP="00DD3A07">
      <w:pPr>
        <w:rPr>
          <w:rFonts w:ascii="Trebuchet MS" w:hAnsi="Trebuchet MS"/>
          <w:sz w:val="22"/>
          <w:szCs w:val="22"/>
        </w:rPr>
      </w:pPr>
    </w:p>
    <w:p w14:paraId="41E1337A" w14:textId="11DA123F" w:rsidR="006E03D7" w:rsidRDefault="00A87563" w:rsidP="0058584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szCs w:val="22"/>
        </w:rPr>
        <w:t>POLICY:</w:t>
      </w:r>
      <w:r w:rsidR="00585845">
        <w:rPr>
          <w:rFonts w:ascii="Trebuchet MS" w:hAnsi="Trebuchet MS"/>
          <w:sz w:val="22"/>
          <w:szCs w:val="22"/>
        </w:rPr>
        <w:t xml:space="preserve">  </w:t>
      </w:r>
      <w:r w:rsidR="006E03D7">
        <w:rPr>
          <w:rFonts w:ascii="Trebuchet MS" w:hAnsi="Trebuchet MS"/>
          <w:sz w:val="22"/>
        </w:rPr>
        <w:t xml:space="preserve">The purpose of this Distracted Driving Prevention Policy is to establish policy and procedures for employees of Exceptional Foresters Inc (EFI) regarding the use of </w:t>
      </w:r>
      <w:r w:rsidR="0009208E">
        <w:rPr>
          <w:rFonts w:ascii="Trebuchet MS" w:hAnsi="Trebuchet MS"/>
          <w:sz w:val="22"/>
        </w:rPr>
        <w:t>wireless</w:t>
      </w:r>
      <w:r w:rsidR="006E03D7">
        <w:rPr>
          <w:rFonts w:ascii="Trebuchet MS" w:hAnsi="Trebuchet MS"/>
          <w:sz w:val="22"/>
        </w:rPr>
        <w:t xml:space="preserve"> voice/data communications devices (company or privately-owned) when operating EFI vehicles or </w:t>
      </w:r>
      <w:r w:rsidR="00B02A8B">
        <w:rPr>
          <w:rFonts w:ascii="Trebuchet MS" w:hAnsi="Trebuchet MS"/>
          <w:sz w:val="22"/>
        </w:rPr>
        <w:t>operating</w:t>
      </w:r>
      <w:r w:rsidR="006E03D7">
        <w:rPr>
          <w:rFonts w:ascii="Trebuchet MS" w:hAnsi="Trebuchet MS"/>
          <w:sz w:val="22"/>
        </w:rPr>
        <w:t xml:space="preserve"> a private vehicle while the employee is on </w:t>
      </w:r>
      <w:r w:rsidR="006672AD">
        <w:rPr>
          <w:rFonts w:ascii="Trebuchet MS" w:hAnsi="Trebuchet MS"/>
          <w:sz w:val="22"/>
        </w:rPr>
        <w:t>shift</w:t>
      </w:r>
      <w:r w:rsidR="006E03D7">
        <w:rPr>
          <w:rFonts w:ascii="Trebuchet MS" w:hAnsi="Trebuchet MS"/>
          <w:sz w:val="22"/>
        </w:rPr>
        <w:t xml:space="preserve"> or is conducting official agency business. </w:t>
      </w:r>
    </w:p>
    <w:p w14:paraId="5A10A346" w14:textId="32B55CB0" w:rsidR="00910AE7" w:rsidRDefault="00910AE7" w:rsidP="00585845">
      <w:pPr>
        <w:rPr>
          <w:rFonts w:ascii="Trebuchet MS" w:hAnsi="Trebuchet MS"/>
          <w:sz w:val="22"/>
        </w:rPr>
      </w:pPr>
    </w:p>
    <w:p w14:paraId="5B8811C9" w14:textId="37F13FB9" w:rsidR="00910AE7" w:rsidRDefault="00910AE7" w:rsidP="00585845">
      <w:r>
        <w:t xml:space="preserve">The use of handheld mobile communications technologies has proliferated in recent years, and some drivers continue to use these devices while operating vehicles. </w:t>
      </w:r>
      <w:r w:rsidR="003A39E8">
        <w:t>The use</w:t>
      </w:r>
      <w:r>
        <w:t xml:space="preserve"> of electronic devices while driving is highly distracting and is associated with increased crash risk</w:t>
      </w:r>
      <w:r w:rsidR="003B0B2A">
        <w:t>,</w:t>
      </w:r>
      <w:r>
        <w:t xml:space="preserve"> </w:t>
      </w:r>
      <w:proofErr w:type="gramStart"/>
      <w:r>
        <w:t>similar to</w:t>
      </w:r>
      <w:proofErr w:type="gramEnd"/>
      <w:r>
        <w:t xml:space="preserve"> the elevated crash risk of alcohol-impaired driving. </w:t>
      </w:r>
    </w:p>
    <w:p w14:paraId="7CF067E3" w14:textId="748ACFA8" w:rsidR="00910AE7" w:rsidRDefault="00910AE7" w:rsidP="00585845"/>
    <w:p w14:paraId="17AEF539" w14:textId="77777777" w:rsidR="00910AE7" w:rsidRPr="00910AE7" w:rsidRDefault="00910AE7" w:rsidP="00585845">
      <w:pPr>
        <w:rPr>
          <w:b/>
          <w:bCs/>
          <w:u w:val="single"/>
        </w:rPr>
      </w:pPr>
      <w:r w:rsidRPr="00910AE7">
        <w:rPr>
          <w:b/>
          <w:bCs/>
          <w:u w:val="single"/>
        </w:rPr>
        <w:t>Definitions</w:t>
      </w:r>
    </w:p>
    <w:p w14:paraId="7E587CF6" w14:textId="77777777" w:rsidR="00910AE7" w:rsidRDefault="00910AE7" w:rsidP="00585845"/>
    <w:p w14:paraId="1BB95F3F" w14:textId="0201E21C" w:rsidR="00910AE7" w:rsidRDefault="00910AE7" w:rsidP="00585845">
      <w:r w:rsidRPr="00910AE7">
        <w:rPr>
          <w:b/>
          <w:bCs/>
        </w:rPr>
        <w:t xml:space="preserve">Distracted Driving </w:t>
      </w:r>
      <w:r>
        <w:t xml:space="preserve">– for the purpose of this policy, distracted driving means any driving activity a person engages in while using a wireless voice/data communication device when operating a motor vehicle. Such activities </w:t>
      </w:r>
      <w:r w:rsidR="003B0B2A">
        <w:t>can potentially</w:t>
      </w:r>
      <w:r>
        <w:t xml:space="preserve"> distract the person from the primary task of driving and increase the risk of crashing and injury to self, others</w:t>
      </w:r>
      <w:r w:rsidR="003B0B2A">
        <w:t>,</w:t>
      </w:r>
      <w:r>
        <w:t xml:space="preserve"> and </w:t>
      </w:r>
      <w:r w:rsidR="008E4D4B">
        <w:t>EFI</w:t>
      </w:r>
      <w:r>
        <w:t xml:space="preserve"> property and vehicles. </w:t>
      </w:r>
    </w:p>
    <w:p w14:paraId="49F5E53C" w14:textId="77777777" w:rsidR="00910AE7" w:rsidRDefault="00910AE7" w:rsidP="00585845"/>
    <w:p w14:paraId="61DA44FA" w14:textId="777B028C" w:rsidR="00910AE7" w:rsidRDefault="00910AE7" w:rsidP="00585845">
      <w:r w:rsidRPr="00910AE7">
        <w:rPr>
          <w:b/>
          <w:bCs/>
        </w:rPr>
        <w:t>Wireless Voice/Data Communication Device–</w:t>
      </w:r>
      <w:r>
        <w:t xml:space="preserve"> A wireless voice/data communication device is any device capable of transmitting and receiving voice or data communications without plugging into a wired </w:t>
      </w:r>
      <w:r w:rsidR="003B0B2A">
        <w:t>land-based</w:t>
      </w:r>
      <w:r>
        <w:t xml:space="preserve"> phone network. For this policy</w:t>
      </w:r>
      <w:r w:rsidR="0022391C">
        <w:t>,</w:t>
      </w:r>
      <w:r>
        <w:t xml:space="preserve"> such equipment will include, but not be limited to, the following:</w:t>
      </w:r>
    </w:p>
    <w:p w14:paraId="7A375328" w14:textId="77777777" w:rsidR="00910AE7" w:rsidRDefault="00910AE7" w:rsidP="00585845"/>
    <w:p w14:paraId="643B34B9" w14:textId="1348E482" w:rsidR="00910AE7" w:rsidRPr="00910AE7" w:rsidRDefault="00910AE7" w:rsidP="00910AE7">
      <w:pPr>
        <w:pStyle w:val="ListParagraph"/>
        <w:numPr>
          <w:ilvl w:val="0"/>
          <w:numId w:val="14"/>
        </w:numPr>
        <w:rPr>
          <w:rFonts w:ascii="Trebuchet MS" w:hAnsi="Trebuchet MS"/>
          <w:sz w:val="22"/>
        </w:rPr>
      </w:pPr>
      <w:r>
        <w:t xml:space="preserve">Pagers </w:t>
      </w:r>
    </w:p>
    <w:p w14:paraId="68C7F780" w14:textId="261E2F2F" w:rsidR="00910AE7" w:rsidRPr="00910AE7" w:rsidRDefault="00910AE7" w:rsidP="00910AE7">
      <w:pPr>
        <w:pStyle w:val="ListParagraph"/>
        <w:numPr>
          <w:ilvl w:val="0"/>
          <w:numId w:val="14"/>
        </w:numPr>
        <w:rPr>
          <w:rFonts w:ascii="Trebuchet MS" w:hAnsi="Trebuchet MS"/>
          <w:sz w:val="22"/>
        </w:rPr>
      </w:pPr>
      <w:r>
        <w:t xml:space="preserve">PDAs (Personal Digital Assistants) </w:t>
      </w:r>
    </w:p>
    <w:p w14:paraId="44054DE6" w14:textId="545FEB6E" w:rsidR="00910AE7" w:rsidRPr="00910AE7" w:rsidRDefault="00910AE7" w:rsidP="00910AE7">
      <w:pPr>
        <w:pStyle w:val="ListParagraph"/>
        <w:numPr>
          <w:ilvl w:val="0"/>
          <w:numId w:val="14"/>
        </w:numPr>
        <w:rPr>
          <w:rFonts w:ascii="Trebuchet MS" w:hAnsi="Trebuchet MS"/>
          <w:sz w:val="22"/>
        </w:rPr>
      </w:pPr>
      <w:r>
        <w:t xml:space="preserve">Cellular telephones </w:t>
      </w:r>
    </w:p>
    <w:p w14:paraId="67AC0574" w14:textId="744DDEB8" w:rsidR="00910AE7" w:rsidRPr="00910AE7" w:rsidRDefault="00910AE7" w:rsidP="00910AE7">
      <w:pPr>
        <w:pStyle w:val="ListParagraph"/>
        <w:numPr>
          <w:ilvl w:val="0"/>
          <w:numId w:val="14"/>
        </w:numPr>
        <w:rPr>
          <w:rFonts w:ascii="Trebuchet MS" w:hAnsi="Trebuchet MS"/>
          <w:sz w:val="22"/>
        </w:rPr>
      </w:pPr>
      <w:r>
        <w:t xml:space="preserve">Certain real-time navigational systems </w:t>
      </w:r>
    </w:p>
    <w:p w14:paraId="2C66019E" w14:textId="1F36876C" w:rsidR="00E941C6" w:rsidRPr="00E941C6" w:rsidRDefault="00910AE7" w:rsidP="00910AE7">
      <w:pPr>
        <w:pStyle w:val="ListParagraph"/>
        <w:numPr>
          <w:ilvl w:val="0"/>
          <w:numId w:val="14"/>
        </w:numPr>
        <w:rPr>
          <w:rFonts w:ascii="Trebuchet MS" w:hAnsi="Trebuchet MS"/>
          <w:sz w:val="22"/>
        </w:rPr>
      </w:pPr>
      <w:r>
        <w:t xml:space="preserve">Smartphones and devices for voice </w:t>
      </w:r>
      <w:r w:rsidR="00B776BC">
        <w:t>and</w:t>
      </w:r>
      <w:r>
        <w:t xml:space="preserve"> data, such as </w:t>
      </w:r>
      <w:r w:rsidR="0022391C">
        <w:t>Android</w:t>
      </w:r>
      <w:r>
        <w:t xml:space="preserve"> or iPhone </w:t>
      </w:r>
    </w:p>
    <w:p w14:paraId="24BE60F6" w14:textId="035A42D0" w:rsidR="00E941C6" w:rsidRPr="00E941C6" w:rsidRDefault="00910AE7" w:rsidP="00910AE7">
      <w:pPr>
        <w:pStyle w:val="ListParagraph"/>
        <w:numPr>
          <w:ilvl w:val="0"/>
          <w:numId w:val="14"/>
        </w:numPr>
        <w:rPr>
          <w:rFonts w:ascii="Trebuchet MS" w:hAnsi="Trebuchet MS"/>
          <w:sz w:val="22"/>
        </w:rPr>
      </w:pPr>
      <w:r>
        <w:t xml:space="preserve">Mobile Data Terminals/ Computers (MDT/Cs) </w:t>
      </w:r>
    </w:p>
    <w:p w14:paraId="0C4D4CE8" w14:textId="062A6DAE" w:rsidR="00910AE7" w:rsidRPr="00910AE7" w:rsidRDefault="00910AE7" w:rsidP="00910AE7">
      <w:pPr>
        <w:pStyle w:val="ListParagraph"/>
        <w:numPr>
          <w:ilvl w:val="0"/>
          <w:numId w:val="14"/>
        </w:numPr>
        <w:rPr>
          <w:rFonts w:ascii="Trebuchet MS" w:hAnsi="Trebuchet MS"/>
          <w:sz w:val="22"/>
        </w:rPr>
      </w:pPr>
      <w:r>
        <w:t>Wireless air cards</w:t>
      </w:r>
    </w:p>
    <w:p w14:paraId="1702495C" w14:textId="77777777" w:rsidR="006E03D7" w:rsidRDefault="006E03D7" w:rsidP="00585845">
      <w:pPr>
        <w:rPr>
          <w:rFonts w:ascii="Trebuchet MS" w:hAnsi="Trebuchet MS"/>
          <w:sz w:val="22"/>
        </w:rPr>
      </w:pPr>
    </w:p>
    <w:p w14:paraId="7CA7D197" w14:textId="6C79C833" w:rsidR="00585845" w:rsidRPr="00585845" w:rsidRDefault="00585845" w:rsidP="00585845">
      <w:pPr>
        <w:rPr>
          <w:rFonts w:ascii="Trebuchet MS" w:hAnsi="Trebuchet MS"/>
          <w:sz w:val="22"/>
        </w:rPr>
      </w:pPr>
      <w:r w:rsidRPr="00585845">
        <w:rPr>
          <w:rFonts w:ascii="Trebuchet MS" w:hAnsi="Trebuchet MS"/>
          <w:sz w:val="22"/>
        </w:rPr>
        <w:t xml:space="preserve">  </w:t>
      </w:r>
    </w:p>
    <w:p w14:paraId="4D208AFC" w14:textId="77777777" w:rsidR="00585845" w:rsidRPr="00585845" w:rsidRDefault="00585845" w:rsidP="00585845">
      <w:pPr>
        <w:pStyle w:val="BodyText"/>
        <w:spacing w:after="0"/>
        <w:rPr>
          <w:rFonts w:ascii="Trebuchet MS" w:hAnsi="Trebuchet MS"/>
          <w:sz w:val="20"/>
        </w:rPr>
      </w:pPr>
    </w:p>
    <w:p w14:paraId="15E761B7" w14:textId="56853363" w:rsidR="008E4D4B" w:rsidRDefault="00E941C6" w:rsidP="00585845">
      <w:r w:rsidRPr="00E941C6">
        <w:rPr>
          <w:b/>
          <w:bCs/>
        </w:rPr>
        <w:t>Text Messaging/ Texting-</w:t>
      </w:r>
      <w:r>
        <w:t xml:space="preserve"> for this policy, the term “text messaging” or “texting” means reading from or manually entering or transmitting data into any handheld or other electronic device, </w:t>
      </w:r>
    </w:p>
    <w:p w14:paraId="4BE4472C" w14:textId="77777777" w:rsidR="000234D6" w:rsidRDefault="000234D6" w:rsidP="00585845"/>
    <w:p w14:paraId="0CF2CE68" w14:textId="744EA9B5" w:rsidR="00E941C6" w:rsidRDefault="00E941C6" w:rsidP="00585845">
      <w:r>
        <w:t>including, but not limited to, sending Short Message Service (SMS) text messages or Multimedia Message Service (MMS) text messages. Text messaging/texting also includes sending or receiving mail, instant messages, obtaining visually assisted navigational information, or engaging in any other form of electronic data retrieval or electronic data communication.</w:t>
      </w:r>
    </w:p>
    <w:p w14:paraId="00C48F2E" w14:textId="77777777" w:rsidR="00E941C6" w:rsidRDefault="00E941C6" w:rsidP="00585845"/>
    <w:p w14:paraId="487F3B08" w14:textId="6A4DCC41" w:rsidR="00E941C6" w:rsidRDefault="00E941C6" w:rsidP="00585845">
      <w:r w:rsidRPr="00E941C6">
        <w:rPr>
          <w:b/>
          <w:bCs/>
        </w:rPr>
        <w:t>Use –</w:t>
      </w:r>
      <w:r>
        <w:t xml:space="preserve"> The term “Use” means talking on or listening to a wireless telephone or engaging the wireless device for text messaging/texting, email</w:t>
      </w:r>
      <w:r w:rsidR="008E4D4B">
        <w:t>,</w:t>
      </w:r>
      <w:r>
        <w:t xml:space="preserve"> or other similar forms of manual data entry or transmission. “Use” also includes taking photographs, accessing the Internet, reading messages or data files, and any other utilization of the device.</w:t>
      </w:r>
    </w:p>
    <w:p w14:paraId="377CA33C" w14:textId="1CB37D56" w:rsidR="00E941C6" w:rsidRPr="00E941C6" w:rsidRDefault="00E941C6" w:rsidP="00585845">
      <w:pPr>
        <w:rPr>
          <w:b/>
          <w:bCs/>
          <w:u w:val="single"/>
        </w:rPr>
      </w:pPr>
    </w:p>
    <w:p w14:paraId="3A9B79C5" w14:textId="77777777" w:rsidR="00E941C6" w:rsidRPr="00E941C6" w:rsidRDefault="00E941C6" w:rsidP="00585845">
      <w:pPr>
        <w:rPr>
          <w:b/>
          <w:bCs/>
          <w:u w:val="single"/>
        </w:rPr>
      </w:pPr>
      <w:r w:rsidRPr="00E941C6">
        <w:rPr>
          <w:b/>
          <w:bCs/>
          <w:u w:val="single"/>
        </w:rPr>
        <w:t xml:space="preserve">Responsibilities </w:t>
      </w:r>
    </w:p>
    <w:p w14:paraId="3ADFD915" w14:textId="77777777" w:rsidR="00E941C6" w:rsidRDefault="00E941C6" w:rsidP="00585845"/>
    <w:p w14:paraId="2CDC196B" w14:textId="676E4CB7" w:rsidR="00E941C6" w:rsidRPr="00585845" w:rsidRDefault="00E941C6" w:rsidP="00585845">
      <w:pPr>
        <w:rPr>
          <w:rFonts w:ascii="Trebuchet MS" w:hAnsi="Trebuchet MS"/>
          <w:sz w:val="20"/>
          <w:szCs w:val="22"/>
        </w:rPr>
      </w:pPr>
      <w:r>
        <w:t xml:space="preserve">It is the responsibility of each employee to be familiar with and adhere to established </w:t>
      </w:r>
      <w:r w:rsidR="008E4D4B">
        <w:t>EFI</w:t>
      </w:r>
      <w:r>
        <w:t xml:space="preserve"> policies and state and local laws that deal with computers, telephones</w:t>
      </w:r>
      <w:r w:rsidR="008E4D4B">
        <w:t>,</w:t>
      </w:r>
      <w:r>
        <w:t xml:space="preserve"> and other wireless/voice data devices or inattention while driving, including this policy on Prevention of Distracted Driving.</w:t>
      </w:r>
    </w:p>
    <w:p w14:paraId="145A09C7" w14:textId="0C2F14AA" w:rsidR="00E941C6" w:rsidRDefault="00E941C6" w:rsidP="00DD3A07">
      <w:pPr>
        <w:rPr>
          <w:rFonts w:ascii="Trebuchet MS" w:hAnsi="Trebuchet MS"/>
          <w:sz w:val="22"/>
          <w:szCs w:val="22"/>
        </w:rPr>
      </w:pPr>
    </w:p>
    <w:p w14:paraId="05388792" w14:textId="792BD2DF" w:rsidR="00E941C6" w:rsidRPr="00E941C6" w:rsidRDefault="00E941C6" w:rsidP="00DD3A07">
      <w:r w:rsidRPr="00E941C6">
        <w:rPr>
          <w:b/>
          <w:bCs/>
        </w:rPr>
        <w:t>How Devices May Be Utilized.</w:t>
      </w:r>
      <w:r>
        <w:t xml:space="preserve"> </w:t>
      </w:r>
      <w:r>
        <w:br/>
      </w:r>
      <w:r w:rsidR="008E4D4B">
        <w:t>E</w:t>
      </w:r>
      <w:r>
        <w:t xml:space="preserve">mployees may carry a cellular telephone or other wireless voice/data communications device purchased at their expense or issued by </w:t>
      </w:r>
      <w:r w:rsidR="00007987">
        <w:t>EFI</w:t>
      </w:r>
      <w:r>
        <w:t>.</w:t>
      </w:r>
    </w:p>
    <w:p w14:paraId="05C46786" w14:textId="7A404EC0" w:rsidR="00E941C6" w:rsidRDefault="00E941C6" w:rsidP="00585845">
      <w:pPr>
        <w:pStyle w:val="BodyText"/>
        <w:spacing w:after="0"/>
        <w:rPr>
          <w:rFonts w:ascii="Trebuchet MS" w:hAnsi="Trebuchet MS"/>
          <w:sz w:val="24"/>
          <w:szCs w:val="24"/>
        </w:rPr>
      </w:pPr>
    </w:p>
    <w:p w14:paraId="06B320B8" w14:textId="257E5452" w:rsidR="008E4D4B" w:rsidRDefault="00E941C6" w:rsidP="003A39E8">
      <w:pPr>
        <w:pStyle w:val="BodyText"/>
        <w:rPr>
          <w:rFonts w:ascii="Trebuchet MS" w:hAnsi="Trebuchet MS"/>
          <w:b/>
          <w:bCs/>
        </w:rPr>
      </w:pPr>
      <w:r w:rsidRPr="00E941C6">
        <w:rPr>
          <w:b/>
          <w:bCs/>
        </w:rPr>
        <w:t>Hand-Free Only.</w:t>
      </w:r>
      <w:r>
        <w:t xml:space="preserve"> The vehicular use of a cellular telephone or other wireless voice/data communication devices is permitted only when the device is used with available hands-free listening technology such as a Bluetooth earpiece, a wired </w:t>
      </w:r>
      <w:r w:rsidR="008E4D4B">
        <w:t>earbud</w:t>
      </w:r>
      <w:r>
        <w:t>, or temporary vehicle-mounted hands-free technology. If available, utilization of the device’s speakerphone capability is acceptable in meeting the intent of this section.</w:t>
      </w:r>
    </w:p>
    <w:p w14:paraId="10746EA8" w14:textId="77777777" w:rsidR="008E4D4B" w:rsidRDefault="008E4D4B" w:rsidP="003A39E8">
      <w:pPr>
        <w:pStyle w:val="BodyText"/>
        <w:rPr>
          <w:rFonts w:ascii="Trebuchet MS" w:hAnsi="Trebuchet MS"/>
          <w:b/>
          <w:bCs/>
        </w:rPr>
      </w:pPr>
    </w:p>
    <w:p w14:paraId="6516BF01" w14:textId="798B9AE2" w:rsidR="003A39E8" w:rsidRDefault="003A39E8" w:rsidP="003A39E8">
      <w:pPr>
        <w:pStyle w:val="BodyText"/>
        <w:rPr>
          <w:rFonts w:ascii="Trebuchet MS" w:hAnsi="Trebuchet MS"/>
        </w:rPr>
      </w:pPr>
      <w:r w:rsidRPr="003A39E8">
        <w:rPr>
          <w:b/>
          <w:bCs/>
        </w:rPr>
        <w:t>Manual dialing is prohibited</w:t>
      </w:r>
      <w:r>
        <w:t xml:space="preserve">. It is against this policy and prohibited to manually dial calls while </w:t>
      </w:r>
      <w:r w:rsidR="006A3212">
        <w:t>an</w:t>
      </w:r>
      <w:r>
        <w:t xml:space="preserve"> </w:t>
      </w:r>
      <w:r w:rsidR="008E4D4B">
        <w:t xml:space="preserve">EFI </w:t>
      </w:r>
      <w:r>
        <w:t xml:space="preserve">vehicle or any other vehicle (i.e., personally owned, </w:t>
      </w:r>
      <w:r w:rsidR="006A3212">
        <w:t>rented,</w:t>
      </w:r>
      <w:r>
        <w:t xml:space="preserve"> or loaned) is in motion. To place an outgoing call, employees shall pull their vehicle off the road and stop</w:t>
      </w:r>
      <w:r w:rsidR="006A3212">
        <w:t xml:space="preserve"> </w:t>
      </w:r>
      <w:r w:rsidR="006A3212" w:rsidRPr="006A3212">
        <w:t>in a safe location or use voice speed-dialing features to avoid driver distraction.</w:t>
      </w:r>
    </w:p>
    <w:p w14:paraId="5C073385" w14:textId="135A90E6" w:rsidR="003A39E8" w:rsidRDefault="003A39E8" w:rsidP="003A39E8">
      <w:pPr>
        <w:pStyle w:val="BodyText"/>
        <w:rPr>
          <w:rFonts w:ascii="Trebuchet MS" w:hAnsi="Trebuchet MS"/>
        </w:rPr>
      </w:pPr>
    </w:p>
    <w:p w14:paraId="14757617" w14:textId="2CACBC61" w:rsidR="003A39E8" w:rsidRDefault="003A39E8" w:rsidP="003A39E8">
      <w:pPr>
        <w:pStyle w:val="BodyText"/>
      </w:pPr>
      <w:r w:rsidRPr="003A39E8">
        <w:rPr>
          <w:b/>
          <w:bCs/>
        </w:rPr>
        <w:t xml:space="preserve">Text messaging/Texting </w:t>
      </w:r>
      <w:r w:rsidR="006A3212">
        <w:rPr>
          <w:b/>
          <w:bCs/>
        </w:rPr>
        <w:t xml:space="preserve">is </w:t>
      </w:r>
      <w:r w:rsidRPr="003A39E8">
        <w:rPr>
          <w:b/>
          <w:bCs/>
        </w:rPr>
        <w:t>prohibited (see definitions).</w:t>
      </w:r>
      <w:r>
        <w:t xml:space="preserve"> It is against this policy and prohibited to use </w:t>
      </w:r>
      <w:r w:rsidR="006A3212">
        <w:t xml:space="preserve">of </w:t>
      </w:r>
      <w:r>
        <w:t xml:space="preserve">wireless voice/data communication devices, either issued by </w:t>
      </w:r>
      <w:r w:rsidR="006A3212">
        <w:t>EFI</w:t>
      </w:r>
      <w:r>
        <w:t xml:space="preserve"> or personally owned, for text messaging (i.e., sending or reading text messages or emails or other manual </w:t>
      </w:r>
      <w:r w:rsidR="006A3212">
        <w:t>operations</w:t>
      </w:r>
      <w:r>
        <w:t xml:space="preserve"> defined by this policy as text messaging/texting) while </w:t>
      </w:r>
      <w:r w:rsidR="006A3212">
        <w:t>an</w:t>
      </w:r>
      <w:r>
        <w:t xml:space="preserve"> </w:t>
      </w:r>
      <w:r w:rsidR="006A3212">
        <w:t xml:space="preserve">EFI </w:t>
      </w:r>
      <w:r>
        <w:t xml:space="preserve">owned vehicle is in motion or in any other vehicle (e.g., personally owned, rented, or loaned) while the employee is on </w:t>
      </w:r>
      <w:r w:rsidR="006A3212">
        <w:t>shift</w:t>
      </w:r>
      <w:r>
        <w:t xml:space="preserve"> or is conducting official </w:t>
      </w:r>
      <w:r w:rsidR="006A3212">
        <w:t>EFI</w:t>
      </w:r>
      <w:r>
        <w:t xml:space="preserve"> business.</w:t>
      </w:r>
    </w:p>
    <w:p w14:paraId="10B4240B" w14:textId="69D76FF1" w:rsidR="003A39E8" w:rsidRDefault="003A39E8" w:rsidP="003A39E8">
      <w:pPr>
        <w:pStyle w:val="BodyText"/>
      </w:pPr>
    </w:p>
    <w:p w14:paraId="1B78A875" w14:textId="075F9EB7" w:rsidR="003A39E8" w:rsidRDefault="000234D6" w:rsidP="003A39E8">
      <w:pPr>
        <w:pStyle w:val="BodyText"/>
      </w:pPr>
      <w:r>
        <w:rPr>
          <w:b/>
          <w:bCs/>
        </w:rPr>
        <w:lastRenderedPageBreak/>
        <w:br/>
      </w:r>
      <w:r w:rsidR="003A39E8" w:rsidRPr="003A39E8">
        <w:rPr>
          <w:b/>
          <w:bCs/>
        </w:rPr>
        <w:t>Voice-Activated Navigation Permitted.</w:t>
      </w:r>
      <w:r w:rsidR="003A39E8">
        <w:t xml:space="preserve"> </w:t>
      </w:r>
      <w:r>
        <w:t>The use</w:t>
      </w:r>
      <w:r w:rsidR="003A39E8">
        <w:t xml:space="preserve"> of voice-activated navigation systems is allowed while a vehicle is moving, but the vehicle must be stopped to enter or modify the system. This type of technology shall be programmed </w:t>
      </w:r>
      <w:r w:rsidR="00B776BC">
        <w:t>before</w:t>
      </w:r>
      <w:r w:rsidR="003A39E8">
        <w:t xml:space="preserve"> driving so that drivers are not manually typing or inputting information while driving.</w:t>
      </w:r>
    </w:p>
    <w:p w14:paraId="4C8A5BA8" w14:textId="77777777" w:rsidR="00335051" w:rsidRDefault="00335051" w:rsidP="003A39E8">
      <w:pPr>
        <w:pStyle w:val="BodyText"/>
      </w:pPr>
    </w:p>
    <w:p w14:paraId="72DB8183" w14:textId="1A305AB2" w:rsidR="003A39E8" w:rsidRDefault="003A39E8" w:rsidP="003A39E8">
      <w:pPr>
        <w:pStyle w:val="BodyText"/>
      </w:pPr>
      <w:r>
        <w:t>I acknowledge that I have received a written copy of the Distracted Driving Prevention Policy, that I fully understand the terms of this policy, that I agree to abide by these terms, and that I am willing to accept the consequences of failing to follow the policy.</w:t>
      </w:r>
    </w:p>
    <w:p w14:paraId="4C141CDB" w14:textId="016AC88C" w:rsidR="003D5E18" w:rsidRDefault="003D5E18" w:rsidP="003A39E8">
      <w:pPr>
        <w:pStyle w:val="BodyText"/>
      </w:pPr>
    </w:p>
    <w:p w14:paraId="4F6FFF1E" w14:textId="77777777" w:rsidR="003D5E18" w:rsidRDefault="003D5E18" w:rsidP="003A39E8">
      <w:pPr>
        <w:pStyle w:val="BodyText"/>
      </w:pPr>
    </w:p>
    <w:p w14:paraId="0D2EA895" w14:textId="52060856" w:rsidR="003A39E8" w:rsidRDefault="003A39E8" w:rsidP="003A39E8">
      <w:pPr>
        <w:pStyle w:val="BodyText"/>
      </w:pPr>
    </w:p>
    <w:p w14:paraId="4C7AAB86" w14:textId="19131D2E" w:rsidR="003A39E8" w:rsidRDefault="003A39E8" w:rsidP="003A39E8">
      <w:pPr>
        <w:pStyle w:val="BodyText"/>
      </w:pPr>
    </w:p>
    <w:p w14:paraId="0D533DF6" w14:textId="77777777" w:rsidR="003A39E8" w:rsidRDefault="003A39E8" w:rsidP="003A39E8">
      <w:pPr>
        <w:pStyle w:val="BodyText"/>
        <w:rPr>
          <w:rFonts w:ascii="Trebuchet MS" w:hAnsi="Trebuchet MS"/>
        </w:rPr>
      </w:pPr>
    </w:p>
    <w:p w14:paraId="0748D153" w14:textId="77777777" w:rsidR="004C7042" w:rsidRPr="00917369" w:rsidRDefault="004C7042" w:rsidP="003A39E8">
      <w:pPr>
        <w:pStyle w:val="BodyText"/>
        <w:rPr>
          <w:rFonts w:ascii="Trebuchet MS" w:hAnsi="Trebuchet MS"/>
        </w:rPr>
      </w:pPr>
    </w:p>
    <w:sectPr w:rsidR="004C7042" w:rsidRPr="00917369" w:rsidSect="009A0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1080" w:left="1008" w:header="70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6CD0" w14:textId="77777777" w:rsidR="00C4659E" w:rsidRDefault="00C4659E" w:rsidP="00F972F4">
      <w:r>
        <w:separator/>
      </w:r>
    </w:p>
  </w:endnote>
  <w:endnote w:type="continuationSeparator" w:id="0">
    <w:p w14:paraId="103AD088" w14:textId="77777777" w:rsidR="00C4659E" w:rsidRDefault="00C4659E" w:rsidP="00F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BD4C" w14:textId="77777777" w:rsidR="00007987" w:rsidRDefault="00007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9742" w14:textId="77777777" w:rsidR="00C4659E" w:rsidRPr="00827AD9" w:rsidRDefault="00CB4AD4" w:rsidP="00827AD9">
    <w:pPr>
      <w:pStyle w:val="Footer"/>
      <w:jc w:val="center"/>
      <w:rPr>
        <w:i/>
      </w:rPr>
    </w:pPr>
    <w:r w:rsidRPr="00827AD9"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73453C" wp14:editId="1134045D">
              <wp:simplePos x="0" y="0"/>
              <wp:positionH relativeFrom="margin">
                <wp:align>left</wp:align>
              </wp:positionH>
              <wp:positionV relativeFrom="paragraph">
                <wp:posOffset>-266065</wp:posOffset>
              </wp:positionV>
              <wp:extent cx="4487333" cy="276225"/>
              <wp:effectExtent l="0" t="0" r="889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7333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B73B3" w14:textId="60FEA18F" w:rsidR="00C4659E" w:rsidRPr="005F43F7" w:rsidRDefault="00C4659E" w:rsidP="00A306E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Effective Date: </w:t>
                          </w:r>
                          <w:r w:rsidR="0022391C">
                            <w:rPr>
                              <w:sz w:val="20"/>
                              <w:szCs w:val="20"/>
                            </w:rPr>
                            <w:t>8</w:t>
                          </w:r>
                          <w:r w:rsidR="00951B81">
                            <w:rPr>
                              <w:sz w:val="20"/>
                              <w:szCs w:val="20"/>
                            </w:rPr>
                            <w:t>/1</w:t>
                          </w:r>
                          <w:r w:rsidR="0022391C"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="00951B81">
                            <w:rPr>
                              <w:sz w:val="20"/>
                              <w:szCs w:val="20"/>
                            </w:rPr>
                            <w:t>/20</w:t>
                          </w:r>
                          <w:r w:rsidR="0022391C">
                            <w:rPr>
                              <w:sz w:val="20"/>
                              <w:szCs w:val="20"/>
                            </w:rPr>
                            <w:t>22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5F43F7">
                            <w:rPr>
                              <w:sz w:val="20"/>
                              <w:szCs w:val="20"/>
                            </w:rPr>
                            <w:t xml:space="preserve">Previous Revision Date: </w:t>
                          </w:r>
                          <w:r w:rsidR="0022391C">
                            <w:rPr>
                              <w:sz w:val="20"/>
                              <w:szCs w:val="20"/>
                            </w:rPr>
                            <w:t>N/A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34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0.95pt;width:353.35pt;height:21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" stroked="f">
              <v:textbox>
                <w:txbxContent>
                  <w:p w14:paraId="4EDB73B3" w14:textId="60FEA18F" w:rsidR="00C4659E" w:rsidRPr="005F43F7" w:rsidRDefault="00C4659E" w:rsidP="00A306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Effective Date: </w:t>
                    </w:r>
                    <w:r w:rsidR="0022391C">
                      <w:rPr>
                        <w:sz w:val="20"/>
                        <w:szCs w:val="20"/>
                      </w:rPr>
                      <w:t>8</w:t>
                    </w:r>
                    <w:r w:rsidR="00951B81">
                      <w:rPr>
                        <w:sz w:val="20"/>
                        <w:szCs w:val="20"/>
                      </w:rPr>
                      <w:t>/1</w:t>
                    </w:r>
                    <w:r w:rsidR="0022391C">
                      <w:rPr>
                        <w:sz w:val="20"/>
                        <w:szCs w:val="20"/>
                      </w:rPr>
                      <w:t>6</w:t>
                    </w:r>
                    <w:r w:rsidR="00951B81">
                      <w:rPr>
                        <w:sz w:val="20"/>
                        <w:szCs w:val="20"/>
                      </w:rPr>
                      <w:t>/20</w:t>
                    </w:r>
                    <w:r w:rsidR="0022391C">
                      <w:rPr>
                        <w:sz w:val="20"/>
                        <w:szCs w:val="20"/>
                      </w:rPr>
                      <w:t>22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 w:rsidRPr="005F43F7">
                      <w:rPr>
                        <w:sz w:val="20"/>
                        <w:szCs w:val="20"/>
                      </w:rPr>
                      <w:t xml:space="preserve">Previous Revision Date: </w:t>
                    </w:r>
                    <w:r w:rsidR="0022391C">
                      <w:rPr>
                        <w:sz w:val="20"/>
                        <w:szCs w:val="20"/>
                      </w:rPr>
                      <w:t>N/A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659E" w:rsidRPr="00827AD9"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98171D" wp14:editId="4CBB7745">
              <wp:simplePos x="0" y="0"/>
              <wp:positionH relativeFrom="margin">
                <wp:align>right</wp:align>
              </wp:positionH>
              <wp:positionV relativeFrom="paragraph">
                <wp:posOffset>-270510</wp:posOffset>
              </wp:positionV>
              <wp:extent cx="880745" cy="276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74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992A9" w14:textId="1DDE860A" w:rsidR="00C4659E" w:rsidRPr="00D3201B" w:rsidRDefault="00C4659E" w:rsidP="00D3201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3201B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3201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201B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3201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5EE9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D3201B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D3201B">
                            <w:rPr>
                              <w:noProof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3201B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201B">
                            <w:rPr>
                              <w:noProof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3201B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5EE9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D3201B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8171D" id="_x0000_s1027" type="#_x0000_t202" style="position:absolute;left:0;text-align:left;margin-left:18.15pt;margin-top:-21.3pt;width:69.35pt;height:21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" stroked="f">
              <v:textbox>
                <w:txbxContent>
                  <w:p w14:paraId="157992A9" w14:textId="1DDE860A" w:rsidR="00C4659E" w:rsidRPr="00D3201B" w:rsidRDefault="00C4659E" w:rsidP="00D3201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3201B">
                      <w:rPr>
                        <w:sz w:val="20"/>
                        <w:szCs w:val="20"/>
                      </w:rPr>
                      <w:t xml:space="preserve">Page </w:t>
                    </w:r>
                    <w:r w:rsidRPr="00D3201B">
                      <w:rPr>
                        <w:sz w:val="20"/>
                        <w:szCs w:val="20"/>
                      </w:rPr>
                      <w:fldChar w:fldCharType="begin"/>
                    </w:r>
                    <w:r w:rsidRPr="00D3201B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3201B">
                      <w:rPr>
                        <w:sz w:val="20"/>
                        <w:szCs w:val="20"/>
                      </w:rPr>
                      <w:fldChar w:fldCharType="separate"/>
                    </w:r>
                    <w:r w:rsidR="00C95EE9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D3201B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  <w:r w:rsidRPr="00D3201B">
                      <w:rPr>
                        <w:noProof/>
                        <w:sz w:val="20"/>
                        <w:szCs w:val="20"/>
                      </w:rPr>
                      <w:t xml:space="preserve"> of </w:t>
                    </w:r>
                    <w:r w:rsidRPr="00D3201B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D3201B">
                      <w:rPr>
                        <w:noProof/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3201B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="00C95EE9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D3201B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659E" w:rsidRPr="00827AD9">
      <w:rPr>
        <w:i/>
      </w:rPr>
      <w:t>EFI is an Equal Opportunity Provider &amp;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B5F4" w14:textId="77777777" w:rsidR="00007987" w:rsidRDefault="00007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1C8C" w14:textId="77777777" w:rsidR="00C4659E" w:rsidRDefault="00C4659E" w:rsidP="00F972F4">
      <w:r>
        <w:separator/>
      </w:r>
    </w:p>
  </w:footnote>
  <w:footnote w:type="continuationSeparator" w:id="0">
    <w:p w14:paraId="2E6E3CE7" w14:textId="77777777" w:rsidR="00C4659E" w:rsidRDefault="00C4659E" w:rsidP="00F9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4F9D" w14:textId="77777777" w:rsidR="00007987" w:rsidRDefault="00007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CB89" w14:textId="77777777" w:rsidR="00C4659E" w:rsidRDefault="00C4659E" w:rsidP="00F972F4">
    <w:pPr>
      <w:rPr>
        <w:noProof/>
        <w:lang w:val="en-MY" w:eastAsia="en-MY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B0EF6" wp14:editId="13F9C7D0">
          <wp:simplePos x="0" y="0"/>
          <wp:positionH relativeFrom="margin">
            <wp:posOffset>883285</wp:posOffset>
          </wp:positionH>
          <wp:positionV relativeFrom="margin">
            <wp:posOffset>-1352550</wp:posOffset>
          </wp:positionV>
          <wp:extent cx="4033520" cy="87630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352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C0AE1" w14:textId="77777777" w:rsidR="00C4659E" w:rsidRDefault="00C4659E" w:rsidP="00F972F4">
    <w:pPr>
      <w:rPr>
        <w:noProof/>
        <w:lang w:val="en-MY" w:eastAsia="en-MY"/>
      </w:rPr>
    </w:pPr>
  </w:p>
  <w:p w14:paraId="283A37DA" w14:textId="77777777" w:rsidR="00C4659E" w:rsidRDefault="00C4659E" w:rsidP="00F972F4">
    <w:pPr>
      <w:rPr>
        <w:noProof/>
        <w:lang w:val="en-MY" w:eastAsia="en-MY"/>
      </w:rPr>
    </w:pPr>
  </w:p>
  <w:p w14:paraId="5C7D5F11" w14:textId="77777777" w:rsidR="00C4659E" w:rsidRDefault="00C4659E" w:rsidP="00F972F4">
    <w:pPr>
      <w:ind w:right="554"/>
    </w:pPr>
  </w:p>
  <w:p w14:paraId="50B4E3D8" w14:textId="77777777" w:rsidR="00C4659E" w:rsidRDefault="00C4659E" w:rsidP="00F972F4">
    <w:pPr>
      <w:ind w:right="554"/>
    </w:pPr>
  </w:p>
  <w:p w14:paraId="4695B90C" w14:textId="77777777" w:rsidR="00C4659E" w:rsidRDefault="00C4659E" w:rsidP="00B64480">
    <w:pPr>
      <w:ind w:right="547"/>
      <w:jc w:val="center"/>
      <w:rPr>
        <w:rFonts w:ascii="Freestyle Script" w:hAnsi="Freestyle Script"/>
        <w:sz w:val="32"/>
      </w:rPr>
    </w:pPr>
    <w:r w:rsidRPr="004C662B">
      <w:rPr>
        <w:rFonts w:ascii="Freestyle Script" w:hAnsi="Freestyle Script"/>
        <w:sz w:val="32"/>
      </w:rPr>
      <w:t>“</w:t>
    </w:r>
    <w:r w:rsidRPr="004C662B">
      <w:rPr>
        <w:rFonts w:ascii="Freestyle Script" w:hAnsi="Freestyle Script"/>
        <w:sz w:val="40"/>
      </w:rPr>
      <w:t>Creating Life Opportunities</w:t>
    </w:r>
    <w:r w:rsidRPr="00BB359D">
      <w:rPr>
        <w:rFonts w:ascii="Freestyle Script" w:hAnsi="Freestyle Script"/>
        <w:sz w:val="32"/>
      </w:rPr>
      <w:t>”</w:t>
    </w:r>
  </w:p>
  <w:tbl>
    <w:tblPr>
      <w:tblStyle w:val="TableGrid"/>
      <w:tblpPr w:leftFromText="187" w:rightFromText="187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06"/>
    </w:tblGrid>
    <w:tr w:rsidR="00C4659E" w14:paraId="1A7B4AB1" w14:textId="77777777" w:rsidTr="005A0E6C">
      <w:trPr>
        <w:trHeight w:val="720"/>
      </w:trPr>
      <w:tc>
        <w:tcPr>
          <w:tcW w:w="10106" w:type="dxa"/>
        </w:tcPr>
        <w:p w14:paraId="78E8EA8E" w14:textId="538AED48" w:rsidR="00C4659E" w:rsidRPr="005A0E6C" w:rsidRDefault="00C4659E" w:rsidP="00585845">
          <w:pPr>
            <w:spacing w:before="240" w:after="240"/>
            <w:jc w:val="center"/>
            <w:rPr>
              <w:b/>
              <w:sz w:val="36"/>
              <w:szCs w:val="36"/>
            </w:rPr>
          </w:pPr>
          <w:r w:rsidRPr="005A0E6C">
            <w:rPr>
              <w:sz w:val="36"/>
              <w:szCs w:val="36"/>
            </w:rPr>
            <w:t xml:space="preserve">Policy and Procedure # </w:t>
          </w:r>
          <w:r w:rsidR="006E03D7">
            <w:rPr>
              <w:sz w:val="36"/>
              <w:szCs w:val="36"/>
            </w:rPr>
            <w:t>669</w:t>
          </w:r>
        </w:p>
      </w:tc>
    </w:tr>
    <w:tr w:rsidR="00C4659E" w14:paraId="51217509" w14:textId="77777777" w:rsidTr="00116BE8">
      <w:trPr>
        <w:trHeight w:val="530"/>
      </w:trPr>
      <w:tc>
        <w:tcPr>
          <w:tcW w:w="10106" w:type="dxa"/>
          <w:vAlign w:val="center"/>
        </w:tcPr>
        <w:p w14:paraId="06ED1A95" w14:textId="70EE7578" w:rsidR="00C4659E" w:rsidRPr="00946994" w:rsidRDefault="006E03D7" w:rsidP="008E4D4B">
          <w:pPr>
            <w:jc w:val="center"/>
            <w:rPr>
              <w:sz w:val="32"/>
              <w:szCs w:val="32"/>
            </w:rPr>
          </w:pPr>
          <w:r>
            <w:rPr>
              <w:b/>
              <w:sz w:val="36"/>
              <w:szCs w:val="36"/>
            </w:rPr>
            <w:t>Distracted Driving Prevention Policy (Use of Wireless Communication in Vehicle Operations)</w:t>
          </w:r>
        </w:p>
      </w:tc>
    </w:tr>
  </w:tbl>
  <w:p w14:paraId="0B93A8DF" w14:textId="77777777" w:rsidR="00C4659E" w:rsidRDefault="00C4659E" w:rsidP="008B1DB4">
    <w:pPr>
      <w:spacing w:line="180" w:lineRule="auto"/>
      <w:ind w:right="547"/>
      <w:rPr>
        <w:rFonts w:ascii="Freestyle Script" w:hAnsi="Freestyle Script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B14B" w14:textId="77777777" w:rsidR="00007987" w:rsidRDefault="00007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FFF"/>
    <w:multiLevelType w:val="hybridMultilevel"/>
    <w:tmpl w:val="9A30B34C"/>
    <w:lvl w:ilvl="0" w:tplc="9DDCA7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9D3693"/>
    <w:multiLevelType w:val="hybridMultilevel"/>
    <w:tmpl w:val="300C9286"/>
    <w:lvl w:ilvl="0" w:tplc="A9E674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A5A7CF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6D2065"/>
    <w:multiLevelType w:val="hybridMultilevel"/>
    <w:tmpl w:val="2752C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72C63"/>
    <w:multiLevelType w:val="hybridMultilevel"/>
    <w:tmpl w:val="44724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A2FA2"/>
    <w:multiLevelType w:val="hybridMultilevel"/>
    <w:tmpl w:val="3596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4BD7"/>
    <w:multiLevelType w:val="hybridMultilevel"/>
    <w:tmpl w:val="BCBCF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E4124"/>
    <w:multiLevelType w:val="hybridMultilevel"/>
    <w:tmpl w:val="98A2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93B"/>
    <w:multiLevelType w:val="hybridMultilevel"/>
    <w:tmpl w:val="43D8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A7CB2"/>
    <w:multiLevelType w:val="hybridMultilevel"/>
    <w:tmpl w:val="0756F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EA64B6"/>
    <w:multiLevelType w:val="hybridMultilevel"/>
    <w:tmpl w:val="A70ACE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C523AB"/>
    <w:multiLevelType w:val="hybridMultilevel"/>
    <w:tmpl w:val="1696D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A47F2"/>
    <w:multiLevelType w:val="multilevel"/>
    <w:tmpl w:val="5834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7D240BF"/>
    <w:multiLevelType w:val="hybridMultilevel"/>
    <w:tmpl w:val="C5087EAE"/>
    <w:lvl w:ilvl="0" w:tplc="DCF8C3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9A9430A"/>
    <w:multiLevelType w:val="hybridMultilevel"/>
    <w:tmpl w:val="2E4EB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3430F4"/>
    <w:multiLevelType w:val="hybridMultilevel"/>
    <w:tmpl w:val="724C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20192">
    <w:abstractNumId w:val="1"/>
  </w:num>
  <w:num w:numId="2" w16cid:durableId="764765168">
    <w:abstractNumId w:val="12"/>
  </w:num>
  <w:num w:numId="3" w16cid:durableId="970525324">
    <w:abstractNumId w:val="0"/>
  </w:num>
  <w:num w:numId="4" w16cid:durableId="312762988">
    <w:abstractNumId w:val="14"/>
  </w:num>
  <w:num w:numId="5" w16cid:durableId="896404201">
    <w:abstractNumId w:val="7"/>
  </w:num>
  <w:num w:numId="6" w16cid:durableId="570429084">
    <w:abstractNumId w:val="6"/>
  </w:num>
  <w:num w:numId="7" w16cid:durableId="916984004">
    <w:abstractNumId w:val="13"/>
  </w:num>
  <w:num w:numId="8" w16cid:durableId="309601358">
    <w:abstractNumId w:val="4"/>
  </w:num>
  <w:num w:numId="9" w16cid:durableId="2132241320">
    <w:abstractNumId w:val="10"/>
  </w:num>
  <w:num w:numId="10" w16cid:durableId="1944918540">
    <w:abstractNumId w:val="3"/>
  </w:num>
  <w:num w:numId="11" w16cid:durableId="392242746">
    <w:abstractNumId w:val="2"/>
  </w:num>
  <w:num w:numId="12" w16cid:durableId="225188737">
    <w:abstractNumId w:val="11"/>
  </w:num>
  <w:num w:numId="13" w16cid:durableId="2141071177">
    <w:abstractNumId w:val="9"/>
  </w:num>
  <w:num w:numId="14" w16cid:durableId="1414663834">
    <w:abstractNumId w:val="8"/>
  </w:num>
  <w:num w:numId="15" w16cid:durableId="1968659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45"/>
    <w:rsid w:val="00004440"/>
    <w:rsid w:val="00007987"/>
    <w:rsid w:val="000234D6"/>
    <w:rsid w:val="00033683"/>
    <w:rsid w:val="0004669F"/>
    <w:rsid w:val="000750C2"/>
    <w:rsid w:val="000759D8"/>
    <w:rsid w:val="00083B1F"/>
    <w:rsid w:val="000845AF"/>
    <w:rsid w:val="00085C8F"/>
    <w:rsid w:val="0009208E"/>
    <w:rsid w:val="000A546A"/>
    <w:rsid w:val="000B24E2"/>
    <w:rsid w:val="000B64AA"/>
    <w:rsid w:val="00116BE8"/>
    <w:rsid w:val="0012554C"/>
    <w:rsid w:val="00140C57"/>
    <w:rsid w:val="0017508A"/>
    <w:rsid w:val="00193D79"/>
    <w:rsid w:val="00194706"/>
    <w:rsid w:val="001962AD"/>
    <w:rsid w:val="001A1A02"/>
    <w:rsid w:val="001B2BAA"/>
    <w:rsid w:val="001F6467"/>
    <w:rsid w:val="00204B9E"/>
    <w:rsid w:val="0022391C"/>
    <w:rsid w:val="00231FA8"/>
    <w:rsid w:val="002471E8"/>
    <w:rsid w:val="00275613"/>
    <w:rsid w:val="002839BE"/>
    <w:rsid w:val="00285121"/>
    <w:rsid w:val="00287AA6"/>
    <w:rsid w:val="00295020"/>
    <w:rsid w:val="002A25F1"/>
    <w:rsid w:val="002A66C3"/>
    <w:rsid w:val="002B0CDA"/>
    <w:rsid w:val="002F29CD"/>
    <w:rsid w:val="00332BC8"/>
    <w:rsid w:val="00335051"/>
    <w:rsid w:val="003827AA"/>
    <w:rsid w:val="00385E9E"/>
    <w:rsid w:val="003876C5"/>
    <w:rsid w:val="00392969"/>
    <w:rsid w:val="003A33D2"/>
    <w:rsid w:val="003A39E8"/>
    <w:rsid w:val="003A4579"/>
    <w:rsid w:val="003A7A82"/>
    <w:rsid w:val="003B0B2A"/>
    <w:rsid w:val="003C3157"/>
    <w:rsid w:val="003D5E18"/>
    <w:rsid w:val="003F295C"/>
    <w:rsid w:val="004451C4"/>
    <w:rsid w:val="0045712B"/>
    <w:rsid w:val="0046336E"/>
    <w:rsid w:val="0047098D"/>
    <w:rsid w:val="0048416A"/>
    <w:rsid w:val="00491F3E"/>
    <w:rsid w:val="004B1752"/>
    <w:rsid w:val="004B17DE"/>
    <w:rsid w:val="004C662B"/>
    <w:rsid w:val="004C7042"/>
    <w:rsid w:val="004E78BB"/>
    <w:rsid w:val="005118DB"/>
    <w:rsid w:val="00524509"/>
    <w:rsid w:val="00551C91"/>
    <w:rsid w:val="00561044"/>
    <w:rsid w:val="00585845"/>
    <w:rsid w:val="005A0E6C"/>
    <w:rsid w:val="005C5D05"/>
    <w:rsid w:val="005F30F5"/>
    <w:rsid w:val="005F43F7"/>
    <w:rsid w:val="00623488"/>
    <w:rsid w:val="00633624"/>
    <w:rsid w:val="00643F7F"/>
    <w:rsid w:val="006672AD"/>
    <w:rsid w:val="006A3212"/>
    <w:rsid w:val="006C5D6A"/>
    <w:rsid w:val="006C6BB8"/>
    <w:rsid w:val="006D5847"/>
    <w:rsid w:val="006E03D7"/>
    <w:rsid w:val="006F3E28"/>
    <w:rsid w:val="007000F6"/>
    <w:rsid w:val="00700FB8"/>
    <w:rsid w:val="00710CBA"/>
    <w:rsid w:val="00735175"/>
    <w:rsid w:val="0074677D"/>
    <w:rsid w:val="00763AA9"/>
    <w:rsid w:val="00764CA7"/>
    <w:rsid w:val="00773233"/>
    <w:rsid w:val="00776D24"/>
    <w:rsid w:val="00777ED0"/>
    <w:rsid w:val="00783CE7"/>
    <w:rsid w:val="00793AB2"/>
    <w:rsid w:val="007C1D38"/>
    <w:rsid w:val="007C4664"/>
    <w:rsid w:val="007F6FB6"/>
    <w:rsid w:val="00812E01"/>
    <w:rsid w:val="00827AD9"/>
    <w:rsid w:val="00845075"/>
    <w:rsid w:val="00874F4B"/>
    <w:rsid w:val="008945D4"/>
    <w:rsid w:val="008B1DB4"/>
    <w:rsid w:val="008B3805"/>
    <w:rsid w:val="008E4D4B"/>
    <w:rsid w:val="00910AE7"/>
    <w:rsid w:val="0091457A"/>
    <w:rsid w:val="0091730E"/>
    <w:rsid w:val="00917369"/>
    <w:rsid w:val="00920AAD"/>
    <w:rsid w:val="00935026"/>
    <w:rsid w:val="00946994"/>
    <w:rsid w:val="00951B81"/>
    <w:rsid w:val="009912E4"/>
    <w:rsid w:val="009A07A7"/>
    <w:rsid w:val="00A10DEA"/>
    <w:rsid w:val="00A14FFB"/>
    <w:rsid w:val="00A21A8E"/>
    <w:rsid w:val="00A21ACB"/>
    <w:rsid w:val="00A24ED3"/>
    <w:rsid w:val="00A25749"/>
    <w:rsid w:val="00A279DE"/>
    <w:rsid w:val="00A306E8"/>
    <w:rsid w:val="00A51C44"/>
    <w:rsid w:val="00A56B9C"/>
    <w:rsid w:val="00A643CD"/>
    <w:rsid w:val="00A66989"/>
    <w:rsid w:val="00A6752E"/>
    <w:rsid w:val="00A87563"/>
    <w:rsid w:val="00A978DC"/>
    <w:rsid w:val="00AA4D7A"/>
    <w:rsid w:val="00AD4877"/>
    <w:rsid w:val="00AE02CC"/>
    <w:rsid w:val="00AE7140"/>
    <w:rsid w:val="00AF23E0"/>
    <w:rsid w:val="00AF32A7"/>
    <w:rsid w:val="00B02A8B"/>
    <w:rsid w:val="00B03E15"/>
    <w:rsid w:val="00B3680A"/>
    <w:rsid w:val="00B408D4"/>
    <w:rsid w:val="00B52C79"/>
    <w:rsid w:val="00B56D66"/>
    <w:rsid w:val="00B64480"/>
    <w:rsid w:val="00B74C2F"/>
    <w:rsid w:val="00B776BC"/>
    <w:rsid w:val="00B90DC3"/>
    <w:rsid w:val="00B93B4E"/>
    <w:rsid w:val="00B93BF9"/>
    <w:rsid w:val="00BB359D"/>
    <w:rsid w:val="00BD1F65"/>
    <w:rsid w:val="00BF6BE6"/>
    <w:rsid w:val="00C02C47"/>
    <w:rsid w:val="00C11910"/>
    <w:rsid w:val="00C12755"/>
    <w:rsid w:val="00C21162"/>
    <w:rsid w:val="00C2588F"/>
    <w:rsid w:val="00C320A3"/>
    <w:rsid w:val="00C346E7"/>
    <w:rsid w:val="00C41D15"/>
    <w:rsid w:val="00C4659E"/>
    <w:rsid w:val="00C7744C"/>
    <w:rsid w:val="00C87707"/>
    <w:rsid w:val="00C94C48"/>
    <w:rsid w:val="00C95EE9"/>
    <w:rsid w:val="00CB4AD4"/>
    <w:rsid w:val="00CB4FC6"/>
    <w:rsid w:val="00CD0749"/>
    <w:rsid w:val="00CD1CD2"/>
    <w:rsid w:val="00CD61D8"/>
    <w:rsid w:val="00CF7154"/>
    <w:rsid w:val="00D107CE"/>
    <w:rsid w:val="00D1782F"/>
    <w:rsid w:val="00D21893"/>
    <w:rsid w:val="00D3201B"/>
    <w:rsid w:val="00D71E8E"/>
    <w:rsid w:val="00D950E0"/>
    <w:rsid w:val="00DA008D"/>
    <w:rsid w:val="00DB7947"/>
    <w:rsid w:val="00DC4C55"/>
    <w:rsid w:val="00DC79EA"/>
    <w:rsid w:val="00DD3A07"/>
    <w:rsid w:val="00DD65EA"/>
    <w:rsid w:val="00DE3464"/>
    <w:rsid w:val="00E03DDD"/>
    <w:rsid w:val="00E10733"/>
    <w:rsid w:val="00E37B66"/>
    <w:rsid w:val="00E520C3"/>
    <w:rsid w:val="00E820DF"/>
    <w:rsid w:val="00E832EF"/>
    <w:rsid w:val="00E84542"/>
    <w:rsid w:val="00E93C43"/>
    <w:rsid w:val="00E941C6"/>
    <w:rsid w:val="00EC5DF7"/>
    <w:rsid w:val="00ED37D4"/>
    <w:rsid w:val="00EF320F"/>
    <w:rsid w:val="00F01EEE"/>
    <w:rsid w:val="00F07024"/>
    <w:rsid w:val="00F140F3"/>
    <w:rsid w:val="00F1606A"/>
    <w:rsid w:val="00F2106E"/>
    <w:rsid w:val="00F33451"/>
    <w:rsid w:val="00F67AC7"/>
    <w:rsid w:val="00F764ED"/>
    <w:rsid w:val="00F86FE1"/>
    <w:rsid w:val="00F972F4"/>
    <w:rsid w:val="00FB1A98"/>
    <w:rsid w:val="00FC3595"/>
    <w:rsid w:val="00FD544A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16E601D7"/>
  <w15:docId w15:val="{08852FC0-A417-4522-B9E2-97C5519C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97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F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2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A82"/>
    <w:pPr>
      <w:ind w:left="720"/>
      <w:contextualSpacing/>
    </w:pPr>
  </w:style>
  <w:style w:type="paragraph" w:styleId="BodyText">
    <w:name w:val="Body Text"/>
    <w:basedOn w:val="Normal"/>
    <w:link w:val="BodyTextChar"/>
    <w:rsid w:val="00585845"/>
    <w:pPr>
      <w:spacing w:after="120"/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85845"/>
    <w:rPr>
      <w:rFonts w:ascii="Arial" w:eastAsia="Times New Roman" w:hAnsi="Arial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3D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3D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E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D3DB6-78F8-40E7-8575-0593A295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Rich</dc:creator>
  <cp:lastModifiedBy>James Riker</cp:lastModifiedBy>
  <cp:revision>2</cp:revision>
  <cp:lastPrinted>2023-04-24T21:54:00Z</cp:lastPrinted>
  <dcterms:created xsi:type="dcterms:W3CDTF">2023-04-24T21:55:00Z</dcterms:created>
  <dcterms:modified xsi:type="dcterms:W3CDTF">2023-04-24T21:55:00Z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